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20级学风建设大赛活动详解</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为营造优秀的学风，培养新生自主学习的意识，帮助新生更好地适应大学快节奏的教学。医学院积极响应学校的号召，以寝室学风和班风建设为入口，通过举办</w:t>
      </w:r>
      <w:r>
        <w:rPr>
          <w:rFonts w:hint="eastAsia" w:ascii="宋体" w:hAnsi="宋体" w:eastAsia="宋体"/>
          <w:b/>
          <w:sz w:val="24"/>
          <w:szCs w:val="24"/>
        </w:rPr>
        <w:t>学风建设大赛</w:t>
      </w:r>
      <w:r>
        <w:rPr>
          <w:rFonts w:hint="eastAsia" w:ascii="宋体" w:hAnsi="宋体" w:eastAsia="宋体"/>
          <w:sz w:val="24"/>
          <w:szCs w:val="24"/>
        </w:rPr>
        <w:t>，激励同学们在学业上积极进取，互帮互助，以寝室为单位落实工作，促进个人进步也推进班级学风建设。</w:t>
      </w:r>
    </w:p>
    <w:p>
      <w:pPr>
        <w:pStyle w:val="16"/>
        <w:numPr>
          <w:ilvl w:val="0"/>
          <w:numId w:val="1"/>
        </w:numPr>
        <w:spacing w:line="360" w:lineRule="auto"/>
        <w:ind w:firstLineChars="0"/>
        <w:rPr>
          <w:rFonts w:ascii="宋体" w:hAnsi="宋体" w:eastAsia="宋体"/>
          <w:b/>
          <w:sz w:val="24"/>
          <w:szCs w:val="24"/>
        </w:rPr>
      </w:pPr>
      <w:r>
        <w:rPr>
          <w:rFonts w:hint="eastAsia" w:ascii="宋体" w:hAnsi="宋体" w:eastAsia="宋体"/>
          <w:b/>
          <w:sz w:val="24"/>
          <w:szCs w:val="24"/>
        </w:rPr>
        <w:t>学风建设主题班会</w:t>
      </w:r>
    </w:p>
    <w:p>
      <w:pPr>
        <w:pStyle w:val="16"/>
        <w:tabs>
          <w:tab w:val="left" w:pos="-284"/>
        </w:tabs>
        <w:spacing w:line="360" w:lineRule="auto"/>
        <w:ind w:left="-4" w:leftChars="-2" w:firstLine="484" w:firstLineChars="202"/>
        <w:rPr>
          <w:rFonts w:ascii="宋体" w:hAnsi="宋体" w:eastAsia="宋体"/>
          <w:sz w:val="24"/>
          <w:szCs w:val="24"/>
        </w:rPr>
      </w:pPr>
      <w:r>
        <w:rPr>
          <w:rFonts w:hint="eastAsia" w:ascii="宋体" w:hAnsi="宋体" w:eastAsia="宋体"/>
          <w:sz w:val="24"/>
          <w:szCs w:val="24"/>
        </w:rPr>
        <w:t>1）活动对象：医学大一各行政班</w:t>
      </w:r>
    </w:p>
    <w:p>
      <w:pPr>
        <w:pStyle w:val="16"/>
        <w:tabs>
          <w:tab w:val="left" w:pos="-284"/>
        </w:tabs>
        <w:spacing w:line="360" w:lineRule="auto"/>
        <w:ind w:left="-4" w:leftChars="-2" w:firstLine="484" w:firstLineChars="202"/>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）参与人员：各班级全体学生与班主任</w:t>
      </w:r>
    </w:p>
    <w:p>
      <w:pPr>
        <w:pStyle w:val="16"/>
        <w:tabs>
          <w:tab w:val="left" w:pos="-284"/>
        </w:tabs>
        <w:spacing w:line="360" w:lineRule="auto"/>
        <w:ind w:left="-4" w:leftChars="-2" w:firstLine="484" w:firstLineChars="202"/>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）活动概述：各班级认真组织一次学风建设主题班会，组织同学围绕“建设优良学风，我们该怎么做？”开展讨论，形成本班关于建设优良学风的共识，认真做好班会记录和总结工作。各班班会后总结资料，</w:t>
      </w:r>
      <w:r>
        <w:rPr>
          <w:rFonts w:hint="eastAsia" w:ascii="宋体" w:hAnsi="宋体" w:eastAsia="宋体"/>
          <w:b/>
          <w:sz w:val="24"/>
          <w:szCs w:val="24"/>
        </w:rPr>
        <w:t>在1</w:t>
      </w:r>
      <w:r>
        <w:rPr>
          <w:rFonts w:ascii="宋体" w:hAnsi="宋体" w:eastAsia="宋体"/>
          <w:b/>
          <w:sz w:val="24"/>
          <w:szCs w:val="24"/>
        </w:rPr>
        <w:t>0</w:t>
      </w:r>
      <w:r>
        <w:rPr>
          <w:rFonts w:hint="eastAsia" w:ascii="宋体" w:hAnsi="宋体" w:eastAsia="宋体"/>
          <w:b/>
          <w:sz w:val="24"/>
          <w:szCs w:val="24"/>
        </w:rPr>
        <w:t>月</w:t>
      </w:r>
      <w:r>
        <w:rPr>
          <w:rFonts w:ascii="宋体" w:hAnsi="宋体" w:eastAsia="宋体"/>
          <w:b/>
          <w:sz w:val="24"/>
          <w:szCs w:val="24"/>
        </w:rPr>
        <w:t>2</w:t>
      </w:r>
      <w:r>
        <w:rPr>
          <w:rFonts w:hint="eastAsia" w:ascii="宋体" w:hAnsi="宋体" w:eastAsia="宋体"/>
          <w:b/>
          <w:sz w:val="24"/>
          <w:szCs w:val="24"/>
        </w:rPr>
        <w:t>5号前</w:t>
      </w:r>
      <w:r>
        <w:rPr>
          <w:rFonts w:hint="eastAsia" w:ascii="宋体" w:hAnsi="宋体" w:eastAsia="宋体"/>
          <w:sz w:val="24"/>
          <w:szCs w:val="24"/>
        </w:rPr>
        <w:t>，填写《班级学风建设方案表》，上交至</w:t>
      </w:r>
      <w:bookmarkStart w:id="0" w:name="_Hlk21619910"/>
      <w:r>
        <w:rPr>
          <w:rFonts w:hint="eastAsia" w:ascii="宋体" w:hAnsi="宋体" w:eastAsia="宋体"/>
          <w:sz w:val="24"/>
          <w:szCs w:val="24"/>
        </w:rPr>
        <w:t>医学院学生会学业指导中心邮箱</w:t>
      </w:r>
      <w:r>
        <w:rPr>
          <w:rFonts w:hint="eastAsia" w:ascii="宋体" w:hAnsi="宋体" w:eastAsia="宋体"/>
          <w:b/>
          <w:bCs/>
          <w:sz w:val="24"/>
          <w:szCs w:val="24"/>
        </w:rPr>
        <w:t>M</w:t>
      </w:r>
      <w:r>
        <w:rPr>
          <w:rFonts w:ascii="宋体" w:hAnsi="宋体" w:eastAsia="宋体"/>
          <w:b/>
          <w:bCs/>
          <w:sz w:val="24"/>
          <w:szCs w:val="24"/>
        </w:rPr>
        <w:t>SSU20</w:t>
      </w:r>
      <w:r>
        <w:rPr>
          <w:rFonts w:hint="eastAsia" w:ascii="宋体" w:hAnsi="宋体" w:eastAsia="宋体"/>
          <w:b/>
          <w:bCs/>
          <w:sz w:val="24"/>
          <w:szCs w:val="24"/>
        </w:rPr>
        <w:t>20study@</w:t>
      </w:r>
      <w:r>
        <w:rPr>
          <w:rFonts w:ascii="宋体" w:hAnsi="宋体" w:eastAsia="宋体"/>
          <w:b/>
          <w:bCs/>
          <w:sz w:val="24"/>
          <w:szCs w:val="24"/>
        </w:rPr>
        <w:t>163.</w:t>
      </w:r>
      <w:r>
        <w:rPr>
          <w:rFonts w:hint="eastAsia" w:ascii="宋体" w:hAnsi="宋体" w:eastAsia="宋体"/>
          <w:b/>
          <w:bCs/>
          <w:sz w:val="24"/>
          <w:szCs w:val="24"/>
        </w:rPr>
        <w:t>com</w:t>
      </w:r>
      <w:r>
        <w:rPr>
          <w:rFonts w:hint="eastAsia" w:ascii="宋体" w:hAnsi="宋体" w:eastAsia="宋体"/>
          <w:sz w:val="24"/>
          <w:szCs w:val="24"/>
        </w:rPr>
        <w:t>。</w:t>
      </w:r>
    </w:p>
    <w:bookmarkEnd w:id="0"/>
    <w:p>
      <w:pPr>
        <w:pStyle w:val="16"/>
        <w:numPr>
          <w:ilvl w:val="0"/>
          <w:numId w:val="1"/>
        </w:numPr>
        <w:spacing w:line="360" w:lineRule="auto"/>
        <w:ind w:firstLineChars="0"/>
        <w:rPr>
          <w:rFonts w:ascii="宋体" w:hAnsi="宋体" w:eastAsia="宋体"/>
          <w:b/>
          <w:sz w:val="24"/>
          <w:szCs w:val="24"/>
        </w:rPr>
      </w:pPr>
      <w:r>
        <w:rPr>
          <w:rFonts w:hint="eastAsia" w:ascii="宋体" w:hAnsi="宋体" w:eastAsia="宋体"/>
          <w:b/>
          <w:sz w:val="24"/>
          <w:szCs w:val="24"/>
        </w:rPr>
        <w:t>学风建设大赛新生之友活动</w:t>
      </w:r>
    </w:p>
    <w:p>
      <w:pPr>
        <w:pStyle w:val="16"/>
        <w:widowControl/>
        <w:spacing w:line="360" w:lineRule="auto"/>
        <w:ind w:left="564" w:firstLine="480"/>
        <w:jc w:val="left"/>
        <w:rPr>
          <w:rFonts w:ascii="宋体" w:hAnsi="宋体" w:eastAsia="宋体"/>
          <w:bCs/>
          <w:sz w:val="24"/>
          <w:szCs w:val="24"/>
        </w:rPr>
      </w:pPr>
      <w:r>
        <w:rPr>
          <w:rFonts w:hint="eastAsia" w:ascii="宋体" w:hAnsi="宋体" w:eastAsia="宋体"/>
          <w:bCs/>
          <w:sz w:val="24"/>
          <w:szCs w:val="24"/>
        </w:rPr>
        <w:t>学生以寝室为单位积极配合新生之友工作，频繁互动，深度交流，广泛学习。可开展学习沙龙，医院科室参观，科研指导分享等一系列有意义的活动。每次活动结束后，以寝室为单位填写</w:t>
      </w:r>
      <w:r>
        <w:rPr>
          <w:rFonts w:hint="eastAsia" w:ascii="宋体" w:hAnsi="宋体" w:eastAsia="宋体"/>
          <w:sz w:val="24"/>
          <w:szCs w:val="24"/>
        </w:rPr>
        <w:t>《新生之友活动反馈表》，</w:t>
      </w:r>
      <w:r>
        <w:rPr>
          <w:rFonts w:hint="eastAsia" w:ascii="宋体" w:hAnsi="宋体" w:eastAsia="宋体"/>
          <w:bCs/>
          <w:sz w:val="24"/>
          <w:szCs w:val="24"/>
        </w:rPr>
        <w:t>交至医学院学生会学业指导中心邮箱</w:t>
      </w:r>
      <w:r>
        <w:rPr>
          <w:rFonts w:ascii="宋体" w:hAnsi="宋体" w:eastAsia="宋体"/>
          <w:bCs/>
          <w:sz w:val="24"/>
          <w:szCs w:val="24"/>
        </w:rPr>
        <w:t>。</w:t>
      </w:r>
    </w:p>
    <w:p>
      <w:pPr>
        <w:pStyle w:val="16"/>
        <w:widowControl/>
        <w:numPr>
          <w:ilvl w:val="0"/>
          <w:numId w:val="1"/>
        </w:numPr>
        <w:spacing w:line="360" w:lineRule="auto"/>
        <w:ind w:firstLineChars="0"/>
        <w:jc w:val="left"/>
        <w:rPr>
          <w:rFonts w:ascii="宋体" w:hAnsi="宋体" w:eastAsia="宋体"/>
          <w:b/>
          <w:bCs/>
          <w:sz w:val="24"/>
          <w:szCs w:val="24"/>
        </w:rPr>
      </w:pPr>
      <w:r>
        <w:rPr>
          <w:rFonts w:hint="eastAsia" w:ascii="宋体" w:hAnsi="宋体" w:eastAsia="宋体"/>
          <w:b/>
          <w:bCs/>
          <w:sz w:val="24"/>
          <w:szCs w:val="24"/>
        </w:rPr>
        <w:t>班级学风建设大赛平时工作</w:t>
      </w:r>
    </w:p>
    <w:p>
      <w:pPr>
        <w:pStyle w:val="16"/>
        <w:widowControl/>
        <w:spacing w:line="360" w:lineRule="auto"/>
        <w:ind w:left="861" w:firstLine="480"/>
        <w:jc w:val="left"/>
        <w:rPr>
          <w:rFonts w:ascii="宋体" w:hAnsi="宋体" w:eastAsia="宋体"/>
          <w:bCs/>
          <w:sz w:val="24"/>
          <w:szCs w:val="24"/>
        </w:rPr>
      </w:pPr>
      <w:r>
        <w:rPr>
          <w:rFonts w:hint="eastAsia" w:ascii="宋体" w:hAnsi="宋体" w:eastAsia="宋体"/>
          <w:bCs/>
          <w:sz w:val="24"/>
          <w:szCs w:val="24"/>
        </w:rPr>
        <w:t>各班学习委员根据各班学风建设大赛方案定期开展学风建设活动，每次活动后填写《班级学风建设工作表》，交至医学院学生会</w:t>
      </w:r>
      <w:r>
        <w:rPr>
          <w:rFonts w:hint="eastAsia" w:ascii="宋体" w:hAnsi="宋体" w:eastAsia="宋体"/>
          <w:bCs/>
          <w:sz w:val="24"/>
          <w:szCs w:val="24"/>
          <w:lang w:val="en-US" w:eastAsia="zh-CN"/>
        </w:rPr>
        <w:t>学习部</w:t>
      </w:r>
      <w:r>
        <w:rPr>
          <w:rFonts w:hint="eastAsia" w:ascii="宋体" w:hAnsi="宋体" w:eastAsia="宋体"/>
          <w:bCs/>
          <w:sz w:val="24"/>
          <w:szCs w:val="24"/>
        </w:rPr>
        <w:t>邮箱。答辩初赛将根据平时工作表与学风建设方案执行程度对复赛班级进行初筛。</w:t>
      </w:r>
      <w:bookmarkStart w:id="2" w:name="_GoBack"/>
      <w:bookmarkEnd w:id="2"/>
    </w:p>
    <w:p>
      <w:pPr>
        <w:pStyle w:val="16"/>
        <w:widowControl/>
        <w:numPr>
          <w:ilvl w:val="0"/>
          <w:numId w:val="1"/>
        </w:numPr>
        <w:spacing w:line="360" w:lineRule="auto"/>
        <w:ind w:firstLineChars="0"/>
        <w:jc w:val="left"/>
        <w:rPr>
          <w:rFonts w:ascii="宋体" w:hAnsi="宋体" w:eastAsia="宋体"/>
          <w:b/>
          <w:bCs/>
          <w:sz w:val="24"/>
          <w:szCs w:val="24"/>
        </w:rPr>
      </w:pPr>
      <w:r>
        <w:rPr>
          <w:rFonts w:hint="eastAsia" w:ascii="宋体" w:hAnsi="宋体" w:eastAsia="宋体"/>
          <w:b/>
          <w:bCs/>
          <w:sz w:val="24"/>
          <w:szCs w:val="24"/>
        </w:rPr>
        <w:t>班级学风建设大赛答辩</w:t>
      </w:r>
    </w:p>
    <w:p>
      <w:pPr>
        <w:pStyle w:val="16"/>
        <w:widowControl/>
        <w:spacing w:line="360" w:lineRule="auto"/>
        <w:ind w:left="924" w:firstLine="480"/>
        <w:jc w:val="left"/>
        <w:rPr>
          <w:rFonts w:ascii="宋体" w:hAnsi="宋体" w:eastAsia="宋体"/>
          <w:bCs/>
          <w:sz w:val="24"/>
          <w:szCs w:val="24"/>
        </w:rPr>
      </w:pPr>
      <w:r>
        <w:rPr>
          <w:rFonts w:hint="eastAsia" w:ascii="宋体" w:hAnsi="宋体" w:eastAsia="宋体"/>
          <w:bCs/>
          <w:sz w:val="24"/>
          <w:szCs w:val="24"/>
        </w:rPr>
        <w:t>在</w:t>
      </w:r>
      <w:r>
        <w:rPr>
          <w:rFonts w:hint="eastAsia" w:ascii="宋体" w:hAnsi="宋体" w:eastAsia="宋体"/>
          <w:b/>
          <w:bCs/>
          <w:sz w:val="24"/>
          <w:szCs w:val="24"/>
        </w:rPr>
        <w:t>1</w:t>
      </w:r>
      <w:r>
        <w:rPr>
          <w:rFonts w:ascii="宋体" w:hAnsi="宋体" w:eastAsia="宋体"/>
          <w:b/>
          <w:bCs/>
          <w:sz w:val="24"/>
          <w:szCs w:val="24"/>
        </w:rPr>
        <w:t>2</w:t>
      </w:r>
      <w:r>
        <w:rPr>
          <w:rFonts w:hint="eastAsia" w:ascii="宋体" w:hAnsi="宋体" w:eastAsia="宋体"/>
          <w:b/>
          <w:bCs/>
          <w:sz w:val="24"/>
          <w:szCs w:val="24"/>
        </w:rPr>
        <w:t>月</w:t>
      </w:r>
      <w:r>
        <w:rPr>
          <w:rFonts w:ascii="宋体" w:hAnsi="宋体" w:eastAsia="宋体"/>
          <w:b/>
          <w:bCs/>
          <w:sz w:val="24"/>
          <w:szCs w:val="24"/>
        </w:rPr>
        <w:t>1</w:t>
      </w:r>
      <w:r>
        <w:rPr>
          <w:rFonts w:hint="eastAsia" w:ascii="宋体" w:hAnsi="宋体" w:eastAsia="宋体"/>
          <w:b/>
          <w:bCs/>
          <w:sz w:val="24"/>
          <w:szCs w:val="24"/>
        </w:rPr>
        <w:t>号前，</w:t>
      </w:r>
      <w:r>
        <w:rPr>
          <w:rFonts w:hint="eastAsia" w:ascii="宋体" w:hAnsi="宋体" w:eastAsia="宋体"/>
          <w:bCs/>
          <w:sz w:val="24"/>
          <w:szCs w:val="24"/>
        </w:rPr>
        <w:t>填写《学风建设大赛总结表》。初赛根据学习委员的总结文章与平时班级学风建设大赛工作表进行初筛。</w:t>
      </w:r>
      <w:r>
        <w:rPr>
          <w:rFonts w:hint="eastAsia" w:ascii="宋体" w:hAnsi="宋体" w:eastAsia="宋体"/>
          <w:b/>
          <w:bCs/>
          <w:sz w:val="24"/>
          <w:szCs w:val="24"/>
        </w:rPr>
        <w:t>1</w:t>
      </w:r>
      <w:r>
        <w:rPr>
          <w:rFonts w:ascii="宋体" w:hAnsi="宋体" w:eastAsia="宋体"/>
          <w:b/>
          <w:bCs/>
          <w:sz w:val="24"/>
          <w:szCs w:val="24"/>
        </w:rPr>
        <w:t>2</w:t>
      </w:r>
      <w:r>
        <w:rPr>
          <w:rFonts w:hint="eastAsia" w:ascii="宋体" w:hAnsi="宋体" w:eastAsia="宋体"/>
          <w:b/>
          <w:bCs/>
          <w:sz w:val="24"/>
          <w:szCs w:val="24"/>
        </w:rPr>
        <w:t>月6号</w:t>
      </w:r>
      <w:r>
        <w:rPr>
          <w:rFonts w:hint="eastAsia" w:ascii="宋体" w:hAnsi="宋体" w:eastAsia="宋体"/>
          <w:bCs/>
          <w:sz w:val="24"/>
          <w:szCs w:val="24"/>
        </w:rPr>
        <w:t>决赛，需由学习委员进行展示与答辩，由评委打分评选。</w:t>
      </w:r>
    </w:p>
    <w:p>
      <w:pPr>
        <w:pStyle w:val="16"/>
        <w:widowControl/>
        <w:numPr>
          <w:ilvl w:val="0"/>
          <w:numId w:val="1"/>
        </w:numPr>
        <w:spacing w:line="360" w:lineRule="auto"/>
        <w:ind w:firstLineChars="0"/>
        <w:jc w:val="left"/>
        <w:rPr>
          <w:rFonts w:ascii="宋体" w:hAnsi="宋体" w:eastAsia="宋体"/>
          <w:bCs/>
          <w:sz w:val="24"/>
          <w:szCs w:val="24"/>
        </w:rPr>
      </w:pPr>
      <w:r>
        <w:rPr>
          <w:rFonts w:hint="eastAsia" w:ascii="宋体" w:hAnsi="宋体" w:eastAsia="宋体"/>
          <w:b/>
          <w:sz w:val="24"/>
          <w:szCs w:val="24"/>
        </w:rPr>
        <w:t>后期（持续至春学期，该部分由医学院学生会学习部完成）</w:t>
      </w:r>
    </w:p>
    <w:p>
      <w:pPr>
        <w:widowControl/>
        <w:spacing w:line="360" w:lineRule="auto"/>
        <w:ind w:left="924"/>
        <w:jc w:val="left"/>
        <w:rPr>
          <w:rFonts w:ascii="宋体" w:hAnsi="宋体" w:eastAsia="宋体"/>
          <w:bCs/>
          <w:sz w:val="24"/>
          <w:szCs w:val="24"/>
        </w:rPr>
      </w:pPr>
      <w:r>
        <w:rPr>
          <w:rFonts w:hint="eastAsia" w:ascii="宋体" w:hAnsi="宋体" w:eastAsia="宋体"/>
          <w:bCs/>
          <w:sz w:val="24"/>
          <w:szCs w:val="24"/>
        </w:rPr>
        <w:t>1.学风最佳班级评比</w:t>
      </w:r>
    </w:p>
    <w:p>
      <w:pPr>
        <w:widowControl/>
        <w:spacing w:line="360" w:lineRule="auto"/>
        <w:ind w:left="924"/>
        <w:jc w:val="left"/>
        <w:rPr>
          <w:rFonts w:ascii="宋体" w:hAnsi="宋体" w:eastAsia="宋体"/>
          <w:bCs/>
          <w:sz w:val="24"/>
          <w:szCs w:val="24"/>
        </w:rPr>
      </w:pPr>
      <w:r>
        <w:rPr>
          <w:rFonts w:hint="eastAsia" w:ascii="宋体" w:hAnsi="宋体" w:eastAsia="宋体"/>
          <w:bCs/>
          <w:sz w:val="24"/>
          <w:szCs w:val="24"/>
        </w:rPr>
        <w:t>a</w:t>
      </w:r>
      <w:r>
        <w:rPr>
          <w:rFonts w:ascii="宋体" w:hAnsi="宋体" w:eastAsia="宋体"/>
          <w:bCs/>
          <w:sz w:val="24"/>
          <w:szCs w:val="24"/>
        </w:rPr>
        <w:t>.</w:t>
      </w:r>
      <w:r>
        <w:rPr>
          <w:rFonts w:hint="eastAsia" w:ascii="宋体" w:hAnsi="宋体" w:eastAsia="宋体"/>
          <w:bCs/>
          <w:sz w:val="24"/>
          <w:szCs w:val="24"/>
        </w:rPr>
        <w:t>汇总班级各寝室综合得分</w:t>
      </w:r>
    </w:p>
    <w:p>
      <w:pPr>
        <w:widowControl/>
        <w:spacing w:line="360" w:lineRule="auto"/>
        <w:ind w:left="924"/>
        <w:jc w:val="left"/>
        <w:rPr>
          <w:rFonts w:ascii="宋体" w:hAnsi="宋体" w:eastAsia="宋体"/>
          <w:bCs/>
          <w:sz w:val="24"/>
          <w:szCs w:val="24"/>
        </w:rPr>
      </w:pPr>
      <w:r>
        <w:rPr>
          <w:rFonts w:hint="eastAsia" w:ascii="宋体" w:hAnsi="宋体" w:eastAsia="宋体"/>
          <w:bCs/>
          <w:sz w:val="24"/>
          <w:szCs w:val="24"/>
        </w:rPr>
        <w:t>b</w:t>
      </w:r>
      <w:r>
        <w:rPr>
          <w:rFonts w:ascii="宋体" w:hAnsi="宋体" w:eastAsia="宋体"/>
          <w:bCs/>
          <w:sz w:val="24"/>
          <w:szCs w:val="24"/>
        </w:rPr>
        <w:t>.</w:t>
      </w:r>
      <w:r>
        <w:rPr>
          <w:rFonts w:hint="eastAsia" w:ascii="宋体" w:hAnsi="宋体" w:eastAsia="宋体"/>
          <w:bCs/>
          <w:sz w:val="24"/>
          <w:szCs w:val="24"/>
        </w:rPr>
        <w:t>综合班级学风建设大赛分数（</w:t>
      </w:r>
      <w:bookmarkStart w:id="1" w:name="_Hlk53687542"/>
      <w:r>
        <w:rPr>
          <w:rFonts w:hint="eastAsia" w:ascii="宋体" w:hAnsi="宋体" w:eastAsia="宋体"/>
          <w:bCs/>
          <w:sz w:val="24"/>
          <w:szCs w:val="24"/>
        </w:rPr>
        <w:t>包括班级各寝室综合得分、学习委员的总结文章及答辩情况</w:t>
      </w:r>
      <w:bookmarkEnd w:id="1"/>
      <w:r>
        <w:rPr>
          <w:rFonts w:hint="eastAsia" w:ascii="宋体" w:hAnsi="宋体" w:eastAsia="宋体"/>
          <w:bCs/>
          <w:sz w:val="24"/>
          <w:szCs w:val="24"/>
        </w:rPr>
        <w:t>）评选学风最佳班级进行表彰奖励。</w:t>
      </w:r>
    </w:p>
    <w:p>
      <w:pPr>
        <w:widowControl/>
        <w:spacing w:line="360" w:lineRule="auto"/>
        <w:ind w:left="924"/>
        <w:jc w:val="left"/>
        <w:rPr>
          <w:rFonts w:ascii="宋体" w:hAnsi="宋体" w:eastAsia="宋体"/>
          <w:bCs/>
          <w:sz w:val="24"/>
          <w:szCs w:val="24"/>
        </w:rPr>
      </w:pPr>
      <w:r>
        <w:rPr>
          <w:rFonts w:hint="eastAsia" w:ascii="宋体" w:hAnsi="宋体" w:eastAsia="宋体"/>
          <w:bCs/>
          <w:sz w:val="24"/>
          <w:szCs w:val="24"/>
        </w:rPr>
        <w:t>2.先进个人评比</w:t>
      </w:r>
    </w:p>
    <w:p>
      <w:pPr>
        <w:widowControl/>
        <w:spacing w:line="360" w:lineRule="auto"/>
        <w:ind w:left="924"/>
        <w:jc w:val="left"/>
        <w:rPr>
          <w:rFonts w:ascii="宋体" w:hAnsi="宋体" w:eastAsia="宋体"/>
          <w:bCs/>
          <w:sz w:val="24"/>
          <w:szCs w:val="24"/>
        </w:rPr>
      </w:pPr>
      <w:r>
        <w:rPr>
          <w:rFonts w:hint="eastAsia" w:ascii="宋体" w:hAnsi="宋体" w:eastAsia="宋体"/>
          <w:bCs/>
          <w:sz w:val="24"/>
          <w:szCs w:val="24"/>
        </w:rPr>
        <w:t>a</w:t>
      </w:r>
      <w:r>
        <w:rPr>
          <w:rFonts w:ascii="宋体" w:hAnsi="宋体" w:eastAsia="宋体"/>
          <w:bCs/>
          <w:sz w:val="24"/>
          <w:szCs w:val="24"/>
        </w:rPr>
        <w:t>.</w:t>
      </w:r>
      <w:r>
        <w:rPr>
          <w:rFonts w:hint="eastAsia" w:ascii="宋体" w:hAnsi="宋体" w:eastAsia="宋体"/>
          <w:bCs/>
          <w:sz w:val="24"/>
          <w:szCs w:val="24"/>
        </w:rPr>
        <w:t>汇总各班级工作综合得分</w:t>
      </w:r>
    </w:p>
    <w:p>
      <w:pPr>
        <w:widowControl/>
        <w:spacing w:line="360" w:lineRule="auto"/>
        <w:ind w:left="924"/>
        <w:jc w:val="left"/>
        <w:rPr>
          <w:rFonts w:hint="eastAsia" w:ascii="宋体" w:hAnsi="宋体" w:eastAsia="宋体"/>
          <w:bCs/>
          <w:sz w:val="24"/>
          <w:szCs w:val="24"/>
        </w:rPr>
      </w:pPr>
      <w:r>
        <w:rPr>
          <w:rFonts w:hint="eastAsia" w:ascii="宋体" w:hAnsi="宋体" w:eastAsia="宋体"/>
          <w:bCs/>
          <w:sz w:val="24"/>
          <w:szCs w:val="24"/>
        </w:rPr>
        <w:t>b．汇总大一秋冬学期各班均绩</w:t>
      </w:r>
    </w:p>
    <w:p>
      <w:pPr>
        <w:widowControl/>
        <w:spacing w:line="360" w:lineRule="auto"/>
        <w:ind w:left="924"/>
        <w:jc w:val="left"/>
        <w:rPr>
          <w:rFonts w:hint="eastAsia" w:ascii="宋体" w:hAnsi="宋体" w:eastAsia="宋体"/>
          <w:bCs/>
          <w:sz w:val="24"/>
          <w:szCs w:val="24"/>
        </w:rPr>
      </w:pPr>
      <w:r>
        <w:rPr>
          <w:rFonts w:ascii="宋体" w:hAnsi="宋体" w:eastAsia="宋体"/>
          <w:bCs/>
          <w:sz w:val="24"/>
          <w:szCs w:val="24"/>
        </w:rPr>
        <w:t>c</w:t>
      </w:r>
      <w:r>
        <w:rPr>
          <w:rFonts w:hint="eastAsia" w:ascii="宋体" w:hAnsi="宋体" w:eastAsia="宋体"/>
          <w:bCs/>
          <w:sz w:val="24"/>
          <w:szCs w:val="24"/>
        </w:rPr>
        <w:t>．综合学风建设大赛分数（包括班级各寝室综合得分、学习委员的总结文章及答辩情况、大一秋冬学期各班级平均均绩）评选先进个人进行表彰奖励</w:t>
      </w:r>
    </w:p>
    <w:p>
      <w:pPr>
        <w:widowControl/>
        <w:spacing w:line="360" w:lineRule="auto"/>
        <w:jc w:val="left"/>
        <w:rPr>
          <w:rFonts w:ascii="宋体" w:hAnsi="宋体" w:eastAsia="宋体"/>
          <w:b/>
          <w:bCs/>
          <w:sz w:val="24"/>
          <w:szCs w:val="24"/>
        </w:rPr>
      </w:pPr>
      <w:r>
        <w:rPr>
          <w:rFonts w:hint="eastAsia" w:ascii="宋体" w:hAnsi="宋体" w:eastAsia="宋体"/>
          <w:b/>
          <w:bCs/>
          <w:sz w:val="24"/>
          <w:szCs w:val="24"/>
        </w:rPr>
        <w:t>（所有活动具体赋分规则，请仔细阅读附件，如有任何疑问，可以在医学院20</w:t>
      </w:r>
      <w:r>
        <w:rPr>
          <w:rFonts w:ascii="宋体" w:hAnsi="宋体" w:eastAsia="宋体"/>
          <w:b/>
          <w:bCs/>
          <w:sz w:val="24"/>
          <w:szCs w:val="24"/>
        </w:rPr>
        <w:t>级</w:t>
      </w:r>
      <w:r>
        <w:rPr>
          <w:rFonts w:hint="eastAsia" w:ascii="宋体" w:hAnsi="宋体" w:eastAsia="宋体"/>
          <w:b/>
          <w:bCs/>
          <w:sz w:val="24"/>
          <w:szCs w:val="24"/>
        </w:rPr>
        <w:t>学习委员联络群</w:t>
      </w:r>
      <w:r>
        <w:rPr>
          <w:rFonts w:ascii="宋体" w:hAnsi="宋体" w:eastAsia="宋体"/>
          <w:b/>
          <w:bCs/>
          <w:sz w:val="24"/>
          <w:szCs w:val="24"/>
        </w:rPr>
        <w:t>中咨询。）</w:t>
      </w:r>
    </w:p>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shape id="WordPictureWatermark182399377" o:spid="_x0000_s2051" o:spt="75" type="#_x0000_t75" style="position:absolute;left:0pt;height:379.75pt;width:415.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医学院水印"/>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shape id="WordPictureWatermark182399376" o:spid="_x0000_s2050" o:spt="75" type="#_x0000_t75" style="position:absolute;left:0pt;height:379.75pt;width:415.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医学院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82399375" o:spid="_x0000_s2049" o:spt="75" type="#_x0000_t75" style="position:absolute;left:0pt;height:379.75pt;width:415.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医学院水印"/>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E1D4D"/>
    <w:multiLevelType w:val="multilevel"/>
    <w:tmpl w:val="7CDE1D4D"/>
    <w:lvl w:ilvl="0" w:tentative="0">
      <w:start w:val="1"/>
      <w:numFmt w:val="japaneseCounting"/>
      <w:lvlText w:val="%1、"/>
      <w:lvlJc w:val="left"/>
      <w:pPr>
        <w:ind w:left="861" w:hanging="720"/>
      </w:pPr>
      <w:rPr>
        <w:rFonts w:hint="default"/>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7D"/>
    <w:rsid w:val="00046B85"/>
    <w:rsid w:val="000549C6"/>
    <w:rsid w:val="00073640"/>
    <w:rsid w:val="000E5927"/>
    <w:rsid w:val="000F343E"/>
    <w:rsid w:val="00120598"/>
    <w:rsid w:val="001624A0"/>
    <w:rsid w:val="00181228"/>
    <w:rsid w:val="00206A80"/>
    <w:rsid w:val="00226DE5"/>
    <w:rsid w:val="00291162"/>
    <w:rsid w:val="00304142"/>
    <w:rsid w:val="00314128"/>
    <w:rsid w:val="0031688A"/>
    <w:rsid w:val="003501F1"/>
    <w:rsid w:val="00435466"/>
    <w:rsid w:val="0047323E"/>
    <w:rsid w:val="00485EC3"/>
    <w:rsid w:val="00492F76"/>
    <w:rsid w:val="004A1531"/>
    <w:rsid w:val="004B4A2B"/>
    <w:rsid w:val="004B4BAA"/>
    <w:rsid w:val="00532E44"/>
    <w:rsid w:val="00583934"/>
    <w:rsid w:val="00585C6A"/>
    <w:rsid w:val="005B748D"/>
    <w:rsid w:val="005C649F"/>
    <w:rsid w:val="005C7177"/>
    <w:rsid w:val="0065707D"/>
    <w:rsid w:val="00686687"/>
    <w:rsid w:val="0069244D"/>
    <w:rsid w:val="007335F2"/>
    <w:rsid w:val="00766ACA"/>
    <w:rsid w:val="007D0AFC"/>
    <w:rsid w:val="00862D6A"/>
    <w:rsid w:val="008F0E23"/>
    <w:rsid w:val="00922240"/>
    <w:rsid w:val="00981BCA"/>
    <w:rsid w:val="009D7A1C"/>
    <w:rsid w:val="00A50779"/>
    <w:rsid w:val="00AC089F"/>
    <w:rsid w:val="00AF5A37"/>
    <w:rsid w:val="00BF4519"/>
    <w:rsid w:val="00C3784F"/>
    <w:rsid w:val="00CA274E"/>
    <w:rsid w:val="00CA5373"/>
    <w:rsid w:val="00D03160"/>
    <w:rsid w:val="00D50EAA"/>
    <w:rsid w:val="00D53BE0"/>
    <w:rsid w:val="00D72D58"/>
    <w:rsid w:val="00DC5A6F"/>
    <w:rsid w:val="00E24E8E"/>
    <w:rsid w:val="00E2577B"/>
    <w:rsid w:val="00E722EB"/>
    <w:rsid w:val="00E8428C"/>
    <w:rsid w:val="00E9192F"/>
    <w:rsid w:val="00E919AA"/>
    <w:rsid w:val="00E94F8F"/>
    <w:rsid w:val="00EF6EB9"/>
    <w:rsid w:val="00F460C6"/>
    <w:rsid w:val="00FA39B2"/>
    <w:rsid w:val="00FB0890"/>
    <w:rsid w:val="00FB67A5"/>
    <w:rsid w:val="00FF5ABF"/>
    <w:rsid w:val="220430A9"/>
    <w:rsid w:val="51DE0C70"/>
    <w:rsid w:val="5F78596B"/>
    <w:rsid w:val="77554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widowControl/>
      <w:jc w:val="left"/>
      <w:outlineLvl w:val="0"/>
    </w:pPr>
    <w:rPr>
      <w:rFonts w:ascii="Calibri" w:hAnsi="Calibri" w:eastAsia="宋体" w:cs="Times New Roman"/>
      <w:b/>
      <w:bCs/>
      <w:sz w:val="30"/>
      <w:szCs w:val="28"/>
    </w:rPr>
  </w:style>
  <w:style w:type="character" w:default="1" w:styleId="11">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uiPriority w:val="99"/>
    <w:pPr>
      <w:jc w:val="left"/>
    </w:pPr>
  </w:style>
  <w:style w:type="paragraph" w:styleId="4">
    <w:name w:val="Balloon Text"/>
    <w:basedOn w:val="1"/>
    <w:link w:val="21"/>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8"/>
    <w:qFormat/>
    <w:uiPriority w:val="0"/>
    <w:pPr>
      <w:ind w:firstLine="420"/>
    </w:pPr>
    <w:rPr>
      <w:rFonts w:ascii="宋体" w:hAnsi="宋体" w:eastAsia="宋体" w:cs="Times New Roman"/>
      <w:b/>
      <w:bCs/>
      <w:sz w:val="28"/>
      <w:szCs w:val="24"/>
    </w:rPr>
  </w:style>
  <w:style w:type="paragraph" w:styleId="8">
    <w:name w:val="annotation subject"/>
    <w:basedOn w:val="3"/>
    <w:next w:val="3"/>
    <w:link w:val="20"/>
    <w:semiHidden/>
    <w:unhideWhenUsed/>
    <w:qFormat/>
    <w:uiPriority w:val="99"/>
    <w:rPr>
      <w:b/>
      <w:bCs/>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563C1" w:themeColor="hyperlink"/>
      <w:u w:val="single"/>
      <w14:textFill>
        <w14:solidFill>
          <w14:schemeClr w14:val="hlink"/>
        </w14:solidFill>
      </w14:textFill>
    </w:rPr>
  </w:style>
  <w:style w:type="character" w:styleId="13">
    <w:name w:val="annotation reference"/>
    <w:basedOn w:val="11"/>
    <w:semiHidden/>
    <w:unhideWhenUsed/>
    <w:uiPriority w:val="99"/>
    <w:rPr>
      <w:sz w:val="21"/>
      <w:szCs w:val="21"/>
    </w:rPr>
  </w:style>
  <w:style w:type="character" w:customStyle="1" w:styleId="14">
    <w:name w:val="页眉 字符"/>
    <w:basedOn w:val="11"/>
    <w:link w:val="6"/>
    <w:uiPriority w:val="99"/>
    <w:rPr>
      <w:sz w:val="18"/>
      <w:szCs w:val="18"/>
    </w:rPr>
  </w:style>
  <w:style w:type="character" w:customStyle="1" w:styleId="15">
    <w:name w:val="页脚 字符"/>
    <w:basedOn w:val="11"/>
    <w:link w:val="5"/>
    <w:uiPriority w:val="99"/>
    <w:rPr>
      <w:sz w:val="18"/>
      <w:szCs w:val="18"/>
    </w:rPr>
  </w:style>
  <w:style w:type="paragraph" w:styleId="16">
    <w:name w:val="List Paragraph"/>
    <w:basedOn w:val="1"/>
    <w:qFormat/>
    <w:uiPriority w:val="99"/>
    <w:pPr>
      <w:ind w:firstLine="420" w:firstLineChars="200"/>
    </w:pPr>
  </w:style>
  <w:style w:type="character" w:customStyle="1" w:styleId="17">
    <w:name w:val="标题 1 字符"/>
    <w:basedOn w:val="11"/>
    <w:link w:val="2"/>
    <w:uiPriority w:val="0"/>
    <w:rPr>
      <w:rFonts w:ascii="Calibri" w:hAnsi="Calibri" w:eastAsia="宋体" w:cs="Times New Roman"/>
      <w:b/>
      <w:bCs/>
      <w:sz w:val="30"/>
      <w:szCs w:val="28"/>
    </w:rPr>
  </w:style>
  <w:style w:type="character" w:customStyle="1" w:styleId="18">
    <w:name w:val="副标题 字符"/>
    <w:basedOn w:val="11"/>
    <w:link w:val="7"/>
    <w:uiPriority w:val="0"/>
    <w:rPr>
      <w:rFonts w:ascii="宋体" w:hAnsi="宋体" w:eastAsia="宋体" w:cs="Times New Roman"/>
      <w:b/>
      <w:bCs/>
      <w:sz w:val="28"/>
      <w:szCs w:val="24"/>
    </w:rPr>
  </w:style>
  <w:style w:type="character" w:customStyle="1" w:styleId="19">
    <w:name w:val="批注文字 字符"/>
    <w:basedOn w:val="11"/>
    <w:link w:val="3"/>
    <w:semiHidden/>
    <w:qFormat/>
    <w:uiPriority w:val="99"/>
    <w:rPr>
      <w:kern w:val="2"/>
      <w:sz w:val="21"/>
      <w:szCs w:val="22"/>
    </w:rPr>
  </w:style>
  <w:style w:type="character" w:customStyle="1" w:styleId="20">
    <w:name w:val="批注主题 字符"/>
    <w:basedOn w:val="19"/>
    <w:link w:val="8"/>
    <w:semiHidden/>
    <w:uiPriority w:val="99"/>
    <w:rPr>
      <w:b/>
      <w:bCs/>
      <w:kern w:val="2"/>
      <w:sz w:val="21"/>
      <w:szCs w:val="22"/>
    </w:rPr>
  </w:style>
  <w:style w:type="character" w:customStyle="1" w:styleId="21">
    <w:name w:val="批注框文本 字符"/>
    <w:basedOn w:val="11"/>
    <w:link w:val="4"/>
    <w:semiHidden/>
    <w:uiPriority w:val="99"/>
    <w:rPr>
      <w:kern w:val="2"/>
      <w:sz w:val="18"/>
      <w:szCs w:val="18"/>
    </w:rPr>
  </w:style>
  <w:style w:type="character" w:customStyle="1" w:styleId="22">
    <w:name w:val="未处理的提及1"/>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99D39-FB0D-41FC-909C-A3EE166061B5}">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139</Words>
  <Characters>795</Characters>
  <Lines>6</Lines>
  <Paragraphs>1</Paragraphs>
  <TotalTime>17</TotalTime>
  <ScaleCrop>false</ScaleCrop>
  <LinksUpToDate>false</LinksUpToDate>
  <CharactersWithSpaces>933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2018-09-17T12:58:00Z</dcterms:created>
  <dc:creator>乐开兴</dc:creator>
  <cp:lastModifiedBy>小圆</cp:lastModifiedBy>
  <dcterms:modified xsi:type="dcterms:W3CDTF">2020-10-15T13:43:41Z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